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Traverse Area Historical Society Board of Directors Meeting</w:t>
      </w:r>
    </w:p>
    <w:p w:rsidR="00000000" w:rsidDel="00000000" w:rsidP="00000000" w:rsidRDefault="00000000" w:rsidRPr="00000000" w14:paraId="00000002">
      <w:pPr>
        <w:rPr>
          <w:b w:val="1"/>
        </w:rPr>
      </w:pPr>
      <w:r w:rsidDel="00000000" w:rsidR="00000000" w:rsidRPr="00000000">
        <w:rPr>
          <w:b w:val="1"/>
          <w:rtl w:val="0"/>
        </w:rPr>
        <w:t xml:space="preserve">August 3rd, 2022, 6:30 pm</w:t>
      </w:r>
    </w:p>
    <w:p w:rsidR="00000000" w:rsidDel="00000000" w:rsidP="00000000" w:rsidRDefault="00000000" w:rsidRPr="00000000" w14:paraId="00000003">
      <w:pPr>
        <w:rPr>
          <w:b w:val="1"/>
        </w:rPr>
      </w:pPr>
      <w:r w:rsidDel="00000000" w:rsidR="00000000" w:rsidRPr="00000000">
        <w:rPr>
          <w:b w:val="1"/>
          <w:rtl w:val="0"/>
        </w:rPr>
        <w:t xml:space="preserve">Held Online via Zoom platform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S. Siciliano, P. Siciliano, L. Hains, S. Bowers, E. Modrall, S. Jennings, S. Bowers, J. Anderson, J. Warner</w:t>
      </w:r>
    </w:p>
    <w:p w:rsidR="00000000" w:rsidDel="00000000" w:rsidP="00000000" w:rsidRDefault="00000000" w:rsidRPr="00000000" w14:paraId="00000006">
      <w:pPr>
        <w:rPr/>
      </w:pPr>
      <w:r w:rsidDel="00000000" w:rsidR="00000000" w:rsidRPr="00000000">
        <w:rPr>
          <w:rtl w:val="0"/>
        </w:rPr>
        <w:t xml:space="preserve">Absent: B. McCall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Secretary’s Report</w:t>
      </w:r>
      <w:r w:rsidDel="00000000" w:rsidR="00000000" w:rsidRPr="00000000">
        <w:rPr>
          <w:rtl w:val="0"/>
        </w:rPr>
        <w:t xml:space="preserve">: Minutes of July 5th were circulated to board members via email. J. Warner moved to accept minutes. S. Jennings seconded. All approved.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Treasurer’s Report:</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S. Bowers previously circulated the report via email. Some Michigan History Day checks are still outstanding.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Huntington: $1,825.00</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PayPal: $667.20</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TBA Petertyl: $7680.71</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TBA checking:$16,922.40</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TBA Emily Project:$75,899.48</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President’s Report: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 Siciliano asked for potential bylaw changes to be sent to members prior to the October annual meeting. He will send changes to members via pdf.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August newsletter materials needed.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Membership Committee: </w:t>
      </w:r>
    </w:p>
    <w:p w:rsidR="00000000" w:rsidDel="00000000" w:rsidP="00000000" w:rsidRDefault="00000000" w:rsidRPr="00000000" w14:paraId="00000019">
      <w:pPr>
        <w:rPr/>
      </w:pPr>
      <w:r w:rsidDel="00000000" w:rsidR="00000000" w:rsidRPr="00000000">
        <w:rPr>
          <w:rtl w:val="0"/>
        </w:rPr>
        <w:t xml:space="preserve">Report previously circulated by S. Jennings via email. </w:t>
      </w:r>
    </w:p>
    <w:p w:rsidR="00000000" w:rsidDel="00000000" w:rsidP="00000000" w:rsidRDefault="00000000" w:rsidRPr="00000000" w14:paraId="0000001A">
      <w:pPr>
        <w:rPr/>
      </w:pPr>
      <w:r w:rsidDel="00000000" w:rsidR="00000000" w:rsidRPr="00000000">
        <w:rPr>
          <w:rtl w:val="0"/>
        </w:rPr>
        <w:t xml:space="preserve">Current Membership: 146</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Program and Events Committee: </w:t>
      </w:r>
    </w:p>
    <w:p w:rsidR="00000000" w:rsidDel="00000000" w:rsidP="00000000" w:rsidRDefault="00000000" w:rsidRPr="00000000" w14:paraId="0000001D">
      <w:pPr>
        <w:rPr/>
      </w:pPr>
      <w:r w:rsidDel="00000000" w:rsidR="00000000" w:rsidRPr="00000000">
        <w:rPr>
          <w:rtl w:val="0"/>
        </w:rPr>
        <w:t xml:space="preserve">September program date is September 18th, Sunday, 2:00-4:00</w:t>
      </w:r>
    </w:p>
    <w:p w:rsidR="00000000" w:rsidDel="00000000" w:rsidP="00000000" w:rsidRDefault="00000000" w:rsidRPr="00000000" w14:paraId="0000001E">
      <w:pPr>
        <w:rPr/>
      </w:pPr>
      <w:r w:rsidDel="00000000" w:rsidR="00000000" w:rsidRPr="00000000">
        <w:rPr>
          <w:rtl w:val="0"/>
        </w:rPr>
        <w:t xml:space="preserve">Possible program ideas and collaborations: Charlevoix Historical Society, Omena Historical Society.  Kim Klederhouse - Cemetery signage. Mike Deering - groceries and supermarkets of the area.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J. Anderson mentioned to fellow board members his ideas regarding the TAHS website. He noted consistent social media page traffic and would like to report further with ideas on how to maximize our use with our reach.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 Siciliano discussed the internships at TADL.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City archives - E. Modrell had access to books in the city collection she was seeking for her project.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Adjourned: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